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DC3" w:rsidRPr="00382CC9" w:rsidRDefault="00F13DC3" w:rsidP="00F13DC3">
      <w:pPr>
        <w:pStyle w:val="a3"/>
        <w:jc w:val="center"/>
      </w:pPr>
      <w:r w:rsidRPr="00602C58">
        <w:rPr>
          <w:noProof/>
        </w:rPr>
        <w:drawing>
          <wp:inline distT="0" distB="0" distL="0" distR="0" wp14:anchorId="7F92E637" wp14:editId="4196BFE5">
            <wp:extent cx="449580" cy="5486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C3" w:rsidRPr="00382CC9" w:rsidRDefault="00F13DC3" w:rsidP="00F13DC3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:rsidR="00F13DC3" w:rsidRPr="00382CC9" w:rsidRDefault="00F13DC3" w:rsidP="00F13DC3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:rsidR="00F13DC3" w:rsidRPr="00382CC9" w:rsidRDefault="00F13DC3" w:rsidP="00F13DC3">
      <w:pPr>
        <w:pStyle w:val="a3"/>
        <w:spacing w:after="0"/>
        <w:jc w:val="center"/>
        <w:rPr>
          <w:sz w:val="28"/>
          <w:szCs w:val="28"/>
        </w:rPr>
      </w:pPr>
    </w:p>
    <w:p w:rsidR="00F13DC3" w:rsidRPr="00382CC9" w:rsidRDefault="00F13DC3" w:rsidP="00F13DC3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:rsidR="00F13DC3" w:rsidRPr="00382CC9" w:rsidRDefault="00F13DC3" w:rsidP="00F13DC3">
      <w:pPr>
        <w:jc w:val="right"/>
        <w:rPr>
          <w:sz w:val="28"/>
          <w:szCs w:val="28"/>
          <w:u w:val="single"/>
        </w:rPr>
      </w:pPr>
    </w:p>
    <w:p w:rsidR="00F13DC3" w:rsidRPr="00152A54" w:rsidRDefault="00F13DC3" w:rsidP="00F13D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 сентября </w:t>
      </w:r>
      <w:r w:rsidRPr="00152A54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152A54">
        <w:rPr>
          <w:sz w:val="26"/>
          <w:szCs w:val="26"/>
        </w:rPr>
        <w:t xml:space="preserve"> года </w:t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</w:r>
      <w:r w:rsidRPr="00152A54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</w:t>
      </w:r>
      <w:r w:rsidRPr="00152A54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</w:p>
    <w:p w:rsidR="00F13DC3" w:rsidRPr="00152A54" w:rsidRDefault="00F13DC3" w:rsidP="00F13DC3">
      <w:pPr>
        <w:jc w:val="center"/>
        <w:rPr>
          <w:sz w:val="26"/>
          <w:szCs w:val="26"/>
        </w:rPr>
      </w:pPr>
      <w:r w:rsidRPr="00152A54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152A54">
        <w:rPr>
          <w:sz w:val="26"/>
          <w:szCs w:val="26"/>
        </w:rPr>
        <w:t>Переславль-Залесский</w:t>
      </w:r>
    </w:p>
    <w:p w:rsidR="00F910F9" w:rsidRPr="009456E9" w:rsidRDefault="00F910F9" w:rsidP="00F910F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FCC9C" wp14:editId="214931CC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10F9" w:rsidRDefault="00F910F9" w:rsidP="00F910F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10.12.2020 № 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F910F9" w:rsidRPr="00F640F8" w:rsidRDefault="00F910F9" w:rsidP="00F910F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AFCC9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F910F9" w:rsidRDefault="00F910F9" w:rsidP="00F910F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10.12.2020 № 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F910F9" w:rsidRPr="00F640F8" w:rsidRDefault="00F910F9" w:rsidP="00F910F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910F9" w:rsidRPr="009456E9" w:rsidRDefault="00F910F9" w:rsidP="00F910F9"/>
    <w:p w:rsidR="00F910F9" w:rsidRPr="009456E9" w:rsidRDefault="00F910F9" w:rsidP="00F910F9"/>
    <w:p w:rsidR="00F910F9" w:rsidRPr="009456E9" w:rsidRDefault="00F910F9" w:rsidP="00F910F9">
      <w:pPr>
        <w:jc w:val="both"/>
      </w:pPr>
      <w:r w:rsidRPr="009456E9">
        <w:tab/>
      </w:r>
    </w:p>
    <w:p w:rsidR="00F910F9" w:rsidRPr="009456E9" w:rsidRDefault="00F910F9" w:rsidP="00F910F9">
      <w:pPr>
        <w:jc w:val="both"/>
      </w:pPr>
      <w:r w:rsidRPr="009456E9">
        <w:tab/>
      </w:r>
    </w:p>
    <w:p w:rsidR="00F910F9" w:rsidRPr="009456E9" w:rsidRDefault="00F910F9" w:rsidP="00F910F9">
      <w:pPr>
        <w:jc w:val="both"/>
      </w:pPr>
      <w:r w:rsidRPr="009456E9">
        <w:tab/>
      </w:r>
    </w:p>
    <w:p w:rsidR="00F910F9" w:rsidRPr="00396FEC" w:rsidRDefault="00F910F9" w:rsidP="00F910F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</w:p>
    <w:p w:rsidR="00F910F9" w:rsidRPr="00396FEC" w:rsidRDefault="00F910F9" w:rsidP="00F910F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910F9" w:rsidRPr="00396FEC" w:rsidRDefault="00F910F9" w:rsidP="00F910F9">
      <w:pPr>
        <w:jc w:val="center"/>
        <w:outlineLvl w:val="0"/>
        <w:rPr>
          <w:sz w:val="26"/>
          <w:szCs w:val="26"/>
        </w:rPr>
      </w:pPr>
    </w:p>
    <w:p w:rsidR="00F910F9" w:rsidRPr="00396FEC" w:rsidRDefault="00F910F9" w:rsidP="00F910F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1. Внести в решение Переславль-Залесской городской Думы от 10.12.2020 № 111 «О бюджете городского округа город Переславль-Залесский Ярославской области на 2021 год и плановый период 2022 и 2023 годов» (с изменениями от 28.01.2021 № 1; от 18.03.2021 № 27; от 22.04.2021 № 40; от 19.05.2021 № 43, от 29.07.2021 № 61) следующие изменения:</w:t>
      </w:r>
    </w:p>
    <w:p w:rsidR="00F910F9" w:rsidRPr="00396FEC" w:rsidRDefault="00F910F9" w:rsidP="00F910F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1) пункты 1 -7 решения изложить в следующей редакции: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доходов – 2 362 780 475 рублей 56 копеек;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расходов – 2 449 297 060 рублей 84 копейки;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дефицит – 86 516 585 рублей 28 копеек.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2. Утвердить основные характеристики бюджета городского округа на плановый период 2022 и 2023 годов: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на 2022 год: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доходов – 1 892 025 926,00 рублей;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расходов – 1 950 416 892,00 рубля, в том числе условно утвержденные расходы в сумме 14 597 742,00 рубля;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дефицит – 58 390 966,00 рублей;</w:t>
      </w:r>
    </w:p>
    <w:p w:rsidR="00F910F9" w:rsidRPr="00396FEC" w:rsidRDefault="00F910F9" w:rsidP="00F910F9">
      <w:pPr>
        <w:ind w:left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на 2023 год: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доходов – 1 936 519 286,00 рублей;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расходов – 1 996 403 736,00 рублей, в том числе условно утвержденные расходы в сумме 29 942 226,00 рублей;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дефицит – 59 884 450,00 рублей.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на 1 января 2022 года в сумме 219 516 097,00 рублей, в том числе верхний предел долга по муниципальным гарантиям в сумме 0,00 рублей;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на 1 января 2023 года в сумме 277 907 063,00 рубля, в том числе верхний предел долга по муниципальным гарантиям в сумме 0,00 рублей;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lastRenderedPageBreak/>
        <w:t>- на 1 января 2024 года в сумме 337 791 513,00 рублей, в том числе верхний предел долга по муниципальным гарантиям в сумме 0,00 рублей.</w:t>
      </w:r>
    </w:p>
    <w:p w:rsidR="00F910F9" w:rsidRPr="00396FEC" w:rsidRDefault="00F910F9" w:rsidP="00F910F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4. Утвердить объем расходов на обслуживание муниципального долга бюджета городского округа: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2021 году 6 997 554,00 рубля;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2022 году 13 041 443,00 рубля;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12 848 690,00 рублей.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2021 году в сумме 350 238 875 рублей 49 копеек;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2022 году в сумме 295 834 983,00 рубля;</w:t>
      </w:r>
    </w:p>
    <w:p w:rsidR="00F910F9" w:rsidRPr="00396FEC" w:rsidRDefault="00F910F9" w:rsidP="00F910F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в сумме 314 334 614,00 рублей.</w:t>
      </w:r>
    </w:p>
    <w:p w:rsidR="00F910F9" w:rsidRPr="00396FEC" w:rsidRDefault="00F910F9" w:rsidP="00F910F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ab/>
        <w:t xml:space="preserve">6. Утвердить общий объем бюджетных ассигнований на исполнение действующих обязательств: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2021 году в сумме 2 296 167 597 рублей 88 копеек;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1 902 037 408,00 рублей;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1 931 679 768,00 рублей.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7. Утвердить общий объем бюджетных ассигнований на исполнение принимаемых обязательств: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2021 году в сумме 153 129 462 рубля 96 копеек;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33 781 742,00 рубля;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34 781 742,00 рубля.»; 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2) пункты 9 и 10 решения изложить в следующей редакции: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2021 году в сумме 114 399 434 рубля 66 копеек;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94 533 707,00 рублей;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103 127 037,00 рублей.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в 2021 году - в сумме 1 730 557 000 рублей 24 копейки;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в 2022 году - в сумме 1 308 116 265,00 рублей;</w:t>
      </w:r>
    </w:p>
    <w:p w:rsidR="00F910F9" w:rsidRPr="00396FEC" w:rsidRDefault="00F910F9" w:rsidP="00F910F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в 2023 году - в сумме 1 337 674 780,00 рублей.»;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396FEC">
        <w:rPr>
          <w:rFonts w:eastAsia="Calibri"/>
          <w:sz w:val="26"/>
          <w:szCs w:val="26"/>
        </w:rPr>
        <w:t>3</w:t>
      </w:r>
      <w:r w:rsidRPr="00396FEC">
        <w:rPr>
          <w:sz w:val="26"/>
          <w:szCs w:val="26"/>
        </w:rPr>
        <w:t>) приложения 4, 7, 8, 9, 10, 11,</w:t>
      </w:r>
      <w:r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12, 13, 14 решения изложить в следующей редакции согласно приложениям 1-9 к настоящему решению.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3. Настоящее решение вступает в силу с даты принятия.</w:t>
      </w:r>
    </w:p>
    <w:p w:rsidR="00F910F9" w:rsidRPr="00396FEC" w:rsidRDefault="00F910F9" w:rsidP="00F910F9">
      <w:pPr>
        <w:jc w:val="both"/>
        <w:rPr>
          <w:sz w:val="26"/>
          <w:szCs w:val="26"/>
        </w:rPr>
      </w:pPr>
    </w:p>
    <w:p w:rsidR="00F910F9" w:rsidRDefault="00F910F9" w:rsidP="00F910F9">
      <w:pPr>
        <w:ind w:firstLine="720"/>
        <w:jc w:val="both"/>
        <w:rPr>
          <w:sz w:val="26"/>
          <w:szCs w:val="26"/>
        </w:rPr>
      </w:pPr>
    </w:p>
    <w:p w:rsidR="0008253E" w:rsidRPr="00396FEC" w:rsidRDefault="0008253E" w:rsidP="00F910F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910F9" w:rsidRPr="00396FEC" w:rsidTr="000A3534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F910F9" w:rsidRPr="00396FEC" w:rsidTr="000A3534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10F9" w:rsidRPr="00396FEC" w:rsidRDefault="00F910F9" w:rsidP="000A3534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Глава города Переславля-Залесского</w:t>
                  </w:r>
                </w:p>
                <w:p w:rsidR="00F910F9" w:rsidRDefault="00F910F9" w:rsidP="000A3534">
                  <w:pPr>
                    <w:rPr>
                      <w:sz w:val="26"/>
                      <w:szCs w:val="26"/>
                    </w:rPr>
                  </w:pPr>
                </w:p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</w:p>
                <w:p w:rsidR="00F910F9" w:rsidRPr="00396FEC" w:rsidRDefault="00F910F9" w:rsidP="000A3534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  <w:p w:rsidR="00F910F9" w:rsidRPr="00396FEC" w:rsidRDefault="00F910F9" w:rsidP="000A3534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910F9" w:rsidRPr="00396FEC" w:rsidRDefault="00F910F9" w:rsidP="000A3534">
            <w:pPr>
              <w:rPr>
                <w:sz w:val="26"/>
                <w:szCs w:val="26"/>
              </w:rPr>
            </w:pPr>
          </w:p>
        </w:tc>
      </w:tr>
    </w:tbl>
    <w:p w:rsidR="00830CB6" w:rsidRDefault="00830CB6"/>
    <w:sectPr w:rsidR="00830CB6" w:rsidSect="00F13DC3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DC3"/>
    <w:rsid w:val="0008253E"/>
    <w:rsid w:val="00250CE3"/>
    <w:rsid w:val="00830CB6"/>
    <w:rsid w:val="00F13DC3"/>
    <w:rsid w:val="00F9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23A41C2"/>
  <w15:chartTrackingRefBased/>
  <w15:docId w15:val="{C682ADDB-8A25-4789-A565-B238F6DC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3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13DC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13D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4</cp:revision>
  <dcterms:created xsi:type="dcterms:W3CDTF">2021-10-05T10:24:00Z</dcterms:created>
  <dcterms:modified xsi:type="dcterms:W3CDTF">2021-10-05T10:35:00Z</dcterms:modified>
</cp:coreProperties>
</file>